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4B" w:rsidRPr="006264BD" w:rsidRDefault="00EB524B" w:rsidP="00EB524B">
      <w:pPr>
        <w:ind w:left="7371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Додаток 1 до наказу</w:t>
      </w:r>
    </w:p>
    <w:p w:rsidR="00EB524B" w:rsidRPr="006264BD" w:rsidRDefault="00EB524B" w:rsidP="00EB524B">
      <w:pPr>
        <w:ind w:left="5670"/>
        <w:rPr>
          <w:b/>
          <w:bCs/>
          <w:color w:val="auto"/>
          <w:lang w:val="uk-UA"/>
        </w:rPr>
      </w:pPr>
    </w:p>
    <w:p w:rsidR="00EB524B" w:rsidRPr="006264BD" w:rsidRDefault="00EB524B" w:rsidP="00EB524B">
      <w:pPr>
        <w:ind w:left="6946"/>
        <w:rPr>
          <w:b/>
          <w:bCs/>
          <w:color w:val="auto"/>
          <w:sz w:val="20"/>
          <w:lang w:val="uk-UA"/>
        </w:rPr>
      </w:pPr>
      <w:r w:rsidRPr="006264BD">
        <w:rPr>
          <w:b/>
          <w:bCs/>
          <w:color w:val="auto"/>
          <w:sz w:val="20"/>
          <w:lang w:val="uk-UA"/>
        </w:rPr>
        <w:t>ЗАТВЕРДЖЕНО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Саксаганського районного суду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м. Кривого Рогу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Дніпропетровської області</w:t>
      </w:r>
    </w:p>
    <w:p w:rsidR="00EB524B" w:rsidRPr="006264BD" w:rsidRDefault="00EA55E4" w:rsidP="00EB524B">
      <w:pPr>
        <w:ind w:left="6946"/>
        <w:jc w:val="both"/>
        <w:rPr>
          <w:b/>
          <w:bCs/>
          <w:color w:val="auto"/>
          <w:lang w:val="uk-UA"/>
        </w:rPr>
      </w:pPr>
      <w:r>
        <w:rPr>
          <w:bCs/>
          <w:color w:val="auto"/>
          <w:sz w:val="20"/>
          <w:lang w:val="uk-UA"/>
        </w:rPr>
        <w:t>11 жовтня</w:t>
      </w:r>
      <w:r w:rsidR="00EB524B" w:rsidRPr="006264BD">
        <w:rPr>
          <w:bCs/>
          <w:color w:val="auto"/>
          <w:sz w:val="20"/>
          <w:lang w:val="uk-UA"/>
        </w:rPr>
        <w:t xml:space="preserve"> 2021 року № </w:t>
      </w:r>
      <w:r>
        <w:rPr>
          <w:bCs/>
          <w:color w:val="auto"/>
          <w:sz w:val="20"/>
          <w:lang w:val="uk-UA"/>
        </w:rPr>
        <w:t>82</w:t>
      </w:r>
      <w:r w:rsidR="00EB524B" w:rsidRPr="006264BD">
        <w:rPr>
          <w:bCs/>
          <w:color w:val="auto"/>
          <w:sz w:val="20"/>
          <w:lang w:val="uk-UA"/>
        </w:rPr>
        <w:t>-о</w:t>
      </w:r>
    </w:p>
    <w:p w:rsidR="00EB524B" w:rsidRPr="006264BD" w:rsidRDefault="00EB524B" w:rsidP="00EB524B">
      <w:pPr>
        <w:ind w:left="6521"/>
        <w:jc w:val="center"/>
        <w:rPr>
          <w:b/>
          <w:bCs/>
          <w:color w:val="auto"/>
          <w:lang w:val="uk-UA"/>
        </w:rPr>
      </w:pPr>
    </w:p>
    <w:p w:rsidR="00EB524B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</w:p>
    <w:p w:rsidR="00EB524B" w:rsidRPr="006264BD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УМОВИ</w:t>
      </w:r>
    </w:p>
    <w:p w:rsidR="00EB524B" w:rsidRPr="006264BD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проведення конкурсу на зайняття посади державної служби</w:t>
      </w:r>
    </w:p>
    <w:p w:rsidR="00EB524B" w:rsidRPr="006264BD" w:rsidRDefault="00EB524B" w:rsidP="00EB524B">
      <w:pPr>
        <w:ind w:right="142" w:firstLine="142"/>
        <w:jc w:val="center"/>
        <w:rPr>
          <w:b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 xml:space="preserve">категорії «В» </w:t>
      </w:r>
      <w:r w:rsidRPr="006264BD">
        <w:rPr>
          <w:b/>
          <w:color w:val="auto"/>
          <w:lang w:val="uk-UA"/>
        </w:rPr>
        <w:t>у Саксаганському районному суді м. Кривого Рогу</w:t>
      </w:r>
    </w:p>
    <w:p w:rsidR="00EB524B" w:rsidRPr="006264BD" w:rsidRDefault="00EB524B" w:rsidP="00EB524B">
      <w:pPr>
        <w:ind w:right="142" w:firstLine="142"/>
        <w:jc w:val="center"/>
        <w:rPr>
          <w:b/>
          <w:color w:val="auto"/>
          <w:lang w:val="uk-UA"/>
        </w:rPr>
      </w:pPr>
      <w:r w:rsidRPr="006264BD">
        <w:rPr>
          <w:b/>
          <w:color w:val="auto"/>
          <w:lang w:val="uk-UA"/>
        </w:rPr>
        <w:t>Дніпропетровської області – секретаря судового засідання</w:t>
      </w: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103"/>
        <w:gridCol w:w="6521"/>
      </w:tblGrid>
      <w:tr w:rsidR="00EB524B" w:rsidRPr="006264BD" w:rsidTr="00A2281E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4B" w:rsidRPr="006264BD" w:rsidRDefault="00EB524B" w:rsidP="00A2281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EB524B" w:rsidRPr="00E02F95" w:rsidTr="00A2281E">
        <w:tblPrEx>
          <w:tblLook w:val="04A0" w:firstRow="1" w:lastRow="0" w:firstColumn="1" w:lastColumn="0" w:noHBand="0" w:noVBand="1"/>
        </w:tblPrEx>
        <w:trPr>
          <w:trHeight w:val="3526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Посадові обов`язки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Здійснює судові виклики та повідомлення в справах, які знаходяться у провадженні судді, у тому числі, здійснює відправлення SMS-повідомлень учасникам судового процесу з електронного реєстру КП «Д-3» та долучає їх до матеріалів справи, оформлює заявки до органів внутрішніх справ, адміністрацій місць попереднього ув’язнення про доставку до суду затриманих та підсудних осіб.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Здійснює оформлення та розміщення списків справ, призначених до розгляду на відповідному стенді, перевіряє наявність і з'ясовує причини відсутності осіб, яких викликано до суду, і доповідає про це головуючому судді, здійснює перевірку осіб, які викликані в судове засідання, та зазначає на повістках час перебування в суді.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Забезпечує фіксування судового процесу (судового засідання) за допомогою технічних засобів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провадження), а також створює робочі та архівні копії відеофонограми.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Здійснює внесення до автоматизованої системи документообігу суду інформації про рух судових справ та кримінальних проваджень (дати призначення до розгляду, дати судових засідань, причини відкладення розгляду справи та ін.), що перебувають в провадженні відповідного судді і не розглянуті по суті.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При призначенні судового засідання в режимі відеоконференції, повідомляти головного спеціаліста про дату та час проведення такого судового засідання завчасно.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Веде журнал судового засідання, складає протокол судового засідання.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Здійснює оформлення та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справи, готує виконавчі листи у справах, які підлягають </w:t>
            </w:r>
            <w:r w:rsidRPr="006264BD">
              <w:rPr>
                <w:sz w:val="23"/>
                <w:szCs w:val="23"/>
                <w:lang w:val="uk-UA"/>
              </w:rPr>
              <w:lastRenderedPageBreak/>
              <w:t xml:space="preserve">негайному виконанню за рішенням суду.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Здійснює ознайомлення учасників процесу з матеріалами судових справ (якщо справи знаходяться в провадженні відповідного судді та не розглянуті по суті).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Виконує вимоги Інструкції з діловодства в місцевих та апеляційних судах України, затверджену Наказом Державної судової адміністрації України від 20.08.2019 року № 814.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Виконує інші доручення судді, що стосуються організації розгляду судових справ.</w:t>
            </w:r>
          </w:p>
        </w:tc>
      </w:tr>
      <w:tr w:rsidR="00EB524B" w:rsidRPr="00E02F95" w:rsidTr="00A2281E">
        <w:tblPrEx>
          <w:tblLook w:val="04A0" w:firstRow="1" w:lastRow="0" w:firstColumn="1" w:lastColumn="0" w:noHBand="0" w:noVBand="1"/>
        </w:tblPrEx>
        <w:trPr>
          <w:trHeight w:val="2932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Посадовий оклад – 4440 грн</w:t>
            </w:r>
            <w:r w:rsidRPr="006264BD">
              <w:rPr>
                <w:rFonts w:eastAsia="Calibri"/>
                <w:color w:val="auto"/>
                <w:sz w:val="23"/>
                <w:szCs w:val="23"/>
                <w:lang w:val="uk-UA"/>
              </w:rPr>
              <w:t>,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EB524B" w:rsidRPr="00EB524B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16"/>
                <w:szCs w:val="16"/>
                <w:lang w:val="uk-UA"/>
              </w:rPr>
            </w:pPr>
          </w:p>
          <w:p w:rsidR="00EB524B" w:rsidRPr="006264BD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  <w:p w:rsidR="00EB524B" w:rsidRPr="006264BD" w:rsidRDefault="00EB524B" w:rsidP="00A2281E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  <w:r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EB524B" w:rsidRPr="00E02F95" w:rsidTr="00A2281E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Строково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на період заміщення тимчасово відсутнього державного службовця, за яким зберігається посада державної служби</w:t>
            </w:r>
          </w:p>
        </w:tc>
      </w:tr>
      <w:tr w:rsidR="00EB524B" w:rsidRPr="00E02F95" w:rsidTr="00834A80">
        <w:tblPrEx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</w:tcPr>
          <w:p w:rsidR="00834A80" w:rsidRPr="006264BD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1)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заяву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834A80" w:rsidRPr="006264BD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2)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резюме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за формою згідно з додатком 2</w:t>
            </w:r>
            <w:r w:rsidRPr="006264BD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:rsidR="00834A80" w:rsidRPr="006264BD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834A80" w:rsidRPr="006264BD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34A80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834A80" w:rsidRPr="006264BD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34A80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3)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заяву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auto"/>
                <w:sz w:val="23"/>
                <w:szCs w:val="23"/>
                <w:lang w:val="uk-UA"/>
              </w:rPr>
              <w:t>;</w:t>
            </w:r>
          </w:p>
          <w:p w:rsidR="00834A80" w:rsidRPr="006264BD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3</w:t>
            </w:r>
            <w:r>
              <w:rPr>
                <w:color w:val="auto"/>
                <w:sz w:val="23"/>
                <w:szCs w:val="23"/>
                <w:vertAlign w:val="superscript"/>
                <w:lang w:val="uk-UA"/>
              </w:rPr>
              <w:t>1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) 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>копію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 xml:space="preserve"> Державного сертифіката про рівень володіння державною мовою </w:t>
            </w:r>
            <w:r w:rsidRPr="00CC4B68">
              <w:rPr>
                <w:color w:val="auto"/>
                <w:sz w:val="23"/>
                <w:szCs w:val="23"/>
                <w:lang w:val="uk-UA"/>
              </w:rPr>
              <w:t>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834A80" w:rsidRPr="0037274D" w:rsidRDefault="00834A80" w:rsidP="00834A80">
            <w:pPr>
              <w:spacing w:after="80"/>
              <w:ind w:firstLine="318"/>
              <w:jc w:val="both"/>
              <w:rPr>
                <w:color w:val="auto"/>
                <w:sz w:val="23"/>
                <w:szCs w:val="23"/>
                <w:u w:val="single"/>
                <w:lang w:val="uk-UA"/>
              </w:rPr>
            </w:pPr>
            <w:r w:rsidRPr="0037274D">
              <w:rPr>
                <w:color w:val="auto"/>
                <w:sz w:val="23"/>
                <w:szCs w:val="23"/>
                <w:u w:val="single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834A80" w:rsidRPr="006264BD" w:rsidRDefault="00834A80" w:rsidP="00834A80">
            <w:pPr>
              <w:ind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Особа, яка бажає взяти участь  конкурсі, може подати </w:t>
            </w:r>
            <w:r w:rsidRPr="006264BD">
              <w:rPr>
                <w:color w:val="auto"/>
                <w:sz w:val="23"/>
                <w:szCs w:val="23"/>
                <w:lang w:val="uk-UA"/>
              </w:rPr>
              <w:lastRenderedPageBreak/>
              <w:t xml:space="preserve">конкурсній комісії інформацію через Єдиний портал вакансій державної служби за посиланням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834A80" w:rsidRDefault="00834A80" w:rsidP="00834A80">
            <w:pPr>
              <w:ind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 xml:space="preserve">кваліфікований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EB524B" w:rsidRPr="006264BD" w:rsidRDefault="00834A80" w:rsidP="00834A80">
            <w:pPr>
              <w:ind w:firstLine="317"/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 w:eastAsia="en-US"/>
              </w:rPr>
              <w:t xml:space="preserve">Строк подання документів –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до 1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>2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:00 год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 xml:space="preserve"> 08 листопада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br/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2021 року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EB524B" w:rsidRPr="00E02F95" w:rsidTr="00A2281E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EB524B" w:rsidRPr="006264BD" w:rsidRDefault="00EB524B" w:rsidP="00A2281E">
            <w:pPr>
              <w:pStyle w:val="rvps14"/>
              <w:spacing w:before="150" w:beforeAutospacing="0" w:after="150" w:afterAutospacing="0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EB524B" w:rsidRPr="006264BD" w:rsidRDefault="00EB524B" w:rsidP="00A2281E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Особа, яка бажає взяти участь у конкурсі, може додати до заяви про участь у конкурсі іншу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EB524B" w:rsidRPr="00E02F95" w:rsidTr="00A2281E">
        <w:tblPrEx>
          <w:tblLook w:val="04A0" w:firstRow="1" w:lastRow="0" w:firstColumn="1" w:lastColumn="0" w:noHBand="0" w:noVBand="1"/>
        </w:tblPrEx>
        <w:trPr>
          <w:trHeight w:val="2647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Дата і час початку проведення тестування кандидатів.</w:t>
            </w: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</w:tcPr>
          <w:p w:rsidR="00EB524B" w:rsidRPr="006264BD" w:rsidRDefault="00834A80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lang w:val="uk-UA"/>
              </w:rPr>
              <w:t>10 листопада</w:t>
            </w:r>
            <w:r w:rsidR="00EB524B" w:rsidRPr="006264BD">
              <w:rPr>
                <w:b/>
                <w:color w:val="auto"/>
                <w:sz w:val="23"/>
                <w:szCs w:val="23"/>
                <w:lang w:val="uk-UA"/>
              </w:rPr>
              <w:t xml:space="preserve"> 2021 року о </w:t>
            </w:r>
            <w:r w:rsidR="00EB524B">
              <w:rPr>
                <w:b/>
                <w:color w:val="auto"/>
                <w:sz w:val="23"/>
                <w:szCs w:val="23"/>
                <w:lang w:val="uk-UA"/>
              </w:rPr>
              <w:t>09:0</w:t>
            </w:r>
            <w:r w:rsidR="00EB524B" w:rsidRPr="006264BD">
              <w:rPr>
                <w:b/>
                <w:color w:val="auto"/>
                <w:sz w:val="23"/>
                <w:szCs w:val="23"/>
                <w:lang w:val="uk-UA"/>
              </w:rPr>
              <w:t>0 год</w:t>
            </w:r>
            <w:r w:rsidR="00EB524B" w:rsidRPr="006264BD">
              <w:rPr>
                <w:color w:val="auto"/>
                <w:sz w:val="23"/>
                <w:szCs w:val="23"/>
                <w:lang w:val="uk-UA"/>
              </w:rPr>
              <w:t xml:space="preserve"> у приміщенні Саксаганського районного суду м. Кривого Рогу Дніпропетровської області з</w:t>
            </w:r>
            <w:r>
              <w:rPr>
                <w:color w:val="auto"/>
                <w:sz w:val="23"/>
                <w:szCs w:val="23"/>
                <w:lang w:val="uk-UA"/>
              </w:rPr>
              <w:t>а адресою: вул. Демиденка, 3-А,</w:t>
            </w:r>
            <w:r>
              <w:rPr>
                <w:color w:val="auto"/>
                <w:sz w:val="23"/>
                <w:szCs w:val="23"/>
                <w:lang w:val="uk-UA"/>
              </w:rPr>
              <w:br/>
            </w:r>
            <w:r w:rsidR="00EB524B" w:rsidRPr="006264BD">
              <w:rPr>
                <w:color w:val="auto"/>
                <w:sz w:val="23"/>
                <w:szCs w:val="23"/>
                <w:lang w:val="uk-UA"/>
              </w:rPr>
              <w:t>м. Кривий Ріг, Дніпропетровська область (проведення тестування за фізичної присутності кандидатів).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У приміщенні Саксаганського районного суду м. Кривого Рогу Дніпропетровської області за адресою: вул. Демиденка, 3-А,</w:t>
            </w:r>
            <w:r w:rsidRPr="006264BD">
              <w:rPr>
                <w:color w:val="auto"/>
                <w:sz w:val="23"/>
                <w:szCs w:val="23"/>
                <w:lang w:val="uk-UA"/>
              </w:rPr>
              <w:br/>
              <w:t>м. Кривий Ріг, Дніпропетровська область (проведення співбесіди за фізичної присутності кандидатів).</w:t>
            </w:r>
          </w:p>
        </w:tc>
      </w:tr>
      <w:tr w:rsidR="00EB524B" w:rsidRPr="006264BD" w:rsidTr="00A2281E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Бай Євген Тарасович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телефон: 097 509 60 75;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Новіцька Анна Юріївна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телефон: 097 889 52 28,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e-mail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: </w:t>
            </w:r>
            <w:hyperlink r:id="rId8" w:history="1">
              <w:r w:rsidRPr="006264BD">
                <w:rPr>
                  <w:rStyle w:val="ae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EA55E4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6264B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не нижче ступеня молодшого бакалавра або бакалавра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 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за спеціальністю 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Право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»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, 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Правознавство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»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 або 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Правоохоронна діяльність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»</w:t>
            </w:r>
            <w:r w:rsidR="00834A80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.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 w:right="26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Без вимог до досвіду роботи</w:t>
            </w:r>
            <w:r w:rsidR="00834A80">
              <w:rPr>
                <w:sz w:val="23"/>
                <w:szCs w:val="23"/>
                <w:lang w:val="uk-UA"/>
              </w:rPr>
              <w:t>.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  <w:r w:rsidR="00834A80">
              <w:rPr>
                <w:rStyle w:val="rvts0"/>
                <w:sz w:val="23"/>
                <w:szCs w:val="23"/>
                <w:lang w:val="uk-UA"/>
              </w:rPr>
              <w:t>.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Без вимог до знання іноземної мови</w:t>
            </w:r>
            <w:r w:rsidR="00834A80">
              <w:rPr>
                <w:sz w:val="23"/>
                <w:szCs w:val="23"/>
                <w:lang w:val="uk-UA"/>
              </w:rPr>
              <w:t>.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072EE5" w:rsidP="00A2281E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9">
              <w:r w:rsidR="00EB524B" w:rsidRPr="006264BD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firstLine="111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Управління конфліктами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припинення конфліктної ситуації, вибір оптимальної стратегії розв'язання конфлікту;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керування своїми емоціями, розуміння емоцій учасників;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запобігання конфліктних ситуацій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усвідомлення рівня відповідальності під час підготовки і прийняття рішень, готовність нести відповідальність за </w:t>
            </w: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lastRenderedPageBreak/>
              <w:t>можливі наслідки реалізації таких рішень;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до самомотивації (самоуправління);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Робота з великими масивами інформації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вміння систематизувати великий обсяг інформації;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виділяти головне, робити чіткі, структуровані висновки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5.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bookmarkStart w:id="0" w:name="_heading=h.30j0zll" w:colFirst="0" w:colLast="0"/>
            <w:bookmarkEnd w:id="0"/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Професійні знання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524B" w:rsidRPr="006264BD" w:rsidRDefault="00EB524B" w:rsidP="00A2281E">
            <w:pPr>
              <w:spacing w:after="20"/>
              <w:ind w:left="120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 xml:space="preserve">Цивільного процесуального кодексу України;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Кримінального процесуального кодексу України;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Кодексу України про адміністративні правопорушення;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color w:val="auto"/>
                <w:sz w:val="23"/>
                <w:szCs w:val="23"/>
                <w:lang w:val="uk-UA"/>
              </w:rPr>
              <w:t>Положення про автоматизовану систему документообігу суду, затвердженого Рішенням Ради суддів від 26.11.2010 № 30 (зі змінами);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 та доповненнями)</w:t>
            </w:r>
            <w:bookmarkStart w:id="1" w:name="_heading=h.tyjcwt" w:colFirst="0" w:colLast="0"/>
            <w:bookmarkEnd w:id="1"/>
          </w:p>
        </w:tc>
      </w:tr>
    </w:tbl>
    <w:p w:rsidR="00EA55E4" w:rsidRDefault="00EA55E4" w:rsidP="007F7229">
      <w:pPr>
        <w:pStyle w:val="a6"/>
        <w:rPr>
          <w:b/>
          <w:color w:val="auto"/>
          <w:sz w:val="32"/>
          <w:szCs w:val="32"/>
          <w:lang w:val="uk-UA"/>
        </w:rPr>
      </w:pPr>
      <w:bookmarkStart w:id="2" w:name="_GoBack"/>
      <w:bookmarkEnd w:id="2"/>
    </w:p>
    <w:sectPr w:rsidR="00EA55E4" w:rsidSect="00EA55E4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E5" w:rsidRDefault="00072EE5" w:rsidP="006642EE">
      <w:r>
        <w:separator/>
      </w:r>
    </w:p>
  </w:endnote>
  <w:endnote w:type="continuationSeparator" w:id="0">
    <w:p w:rsidR="00072EE5" w:rsidRDefault="00072EE5" w:rsidP="006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E5" w:rsidRDefault="00072EE5" w:rsidP="006642EE">
      <w:r>
        <w:separator/>
      </w:r>
    </w:p>
  </w:footnote>
  <w:footnote w:type="continuationSeparator" w:id="0">
    <w:p w:rsidR="00072EE5" w:rsidRDefault="00072EE5" w:rsidP="0066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3E0EA3"/>
    <w:multiLevelType w:val="hybridMultilevel"/>
    <w:tmpl w:val="8D42C21A"/>
    <w:lvl w:ilvl="0" w:tplc="3A7274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87820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96C60"/>
    <w:multiLevelType w:val="hybridMultilevel"/>
    <w:tmpl w:val="B5585DEC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27702AD4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A1657B9"/>
    <w:multiLevelType w:val="hybridMultilevel"/>
    <w:tmpl w:val="576E8680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9534F"/>
    <w:multiLevelType w:val="hybridMultilevel"/>
    <w:tmpl w:val="A32A1EF2"/>
    <w:lvl w:ilvl="0" w:tplc="09EC2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73CD"/>
    <w:multiLevelType w:val="hybridMultilevel"/>
    <w:tmpl w:val="88F4641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1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65C59"/>
    <w:multiLevelType w:val="hybridMultilevel"/>
    <w:tmpl w:val="C3BEC7CE"/>
    <w:lvl w:ilvl="0" w:tplc="861C6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2"/>
    <w:rsid w:val="00001F4F"/>
    <w:rsid w:val="000317DF"/>
    <w:rsid w:val="00072EE5"/>
    <w:rsid w:val="00094153"/>
    <w:rsid w:val="000A7B44"/>
    <w:rsid w:val="000D2284"/>
    <w:rsid w:val="000D2513"/>
    <w:rsid w:val="000E4EC1"/>
    <w:rsid w:val="00103449"/>
    <w:rsid w:val="0013422C"/>
    <w:rsid w:val="0014323F"/>
    <w:rsid w:val="00143D12"/>
    <w:rsid w:val="00172AB6"/>
    <w:rsid w:val="00197D12"/>
    <w:rsid w:val="001C11CC"/>
    <w:rsid w:val="001D1324"/>
    <w:rsid w:val="001D2AD1"/>
    <w:rsid w:val="001D4206"/>
    <w:rsid w:val="001D69B1"/>
    <w:rsid w:val="001F20AB"/>
    <w:rsid w:val="001F747C"/>
    <w:rsid w:val="00207B8C"/>
    <w:rsid w:val="00217D81"/>
    <w:rsid w:val="00243212"/>
    <w:rsid w:val="00246ECD"/>
    <w:rsid w:val="00254FCD"/>
    <w:rsid w:val="002706D8"/>
    <w:rsid w:val="002811D0"/>
    <w:rsid w:val="002844D0"/>
    <w:rsid w:val="002A4AC6"/>
    <w:rsid w:val="002C34BD"/>
    <w:rsid w:val="002F4AAB"/>
    <w:rsid w:val="00316EF8"/>
    <w:rsid w:val="0031730A"/>
    <w:rsid w:val="00324769"/>
    <w:rsid w:val="00336EA5"/>
    <w:rsid w:val="003521F0"/>
    <w:rsid w:val="00354F36"/>
    <w:rsid w:val="003612B3"/>
    <w:rsid w:val="00391735"/>
    <w:rsid w:val="003B638E"/>
    <w:rsid w:val="00421F90"/>
    <w:rsid w:val="00444FCF"/>
    <w:rsid w:val="0045402F"/>
    <w:rsid w:val="00495ACC"/>
    <w:rsid w:val="00497EC6"/>
    <w:rsid w:val="004C1A98"/>
    <w:rsid w:val="004C294E"/>
    <w:rsid w:val="004C7332"/>
    <w:rsid w:val="004D725D"/>
    <w:rsid w:val="00504985"/>
    <w:rsid w:val="005075B0"/>
    <w:rsid w:val="00515798"/>
    <w:rsid w:val="005207B2"/>
    <w:rsid w:val="0052411F"/>
    <w:rsid w:val="0053644A"/>
    <w:rsid w:val="00572FBA"/>
    <w:rsid w:val="0058465E"/>
    <w:rsid w:val="00586048"/>
    <w:rsid w:val="00593E33"/>
    <w:rsid w:val="00595A6D"/>
    <w:rsid w:val="005C153B"/>
    <w:rsid w:val="005D30CC"/>
    <w:rsid w:val="005D5637"/>
    <w:rsid w:val="005E3038"/>
    <w:rsid w:val="005E636A"/>
    <w:rsid w:val="00606AF5"/>
    <w:rsid w:val="00612C13"/>
    <w:rsid w:val="006366A1"/>
    <w:rsid w:val="00646278"/>
    <w:rsid w:val="00646A32"/>
    <w:rsid w:val="006642EE"/>
    <w:rsid w:val="00677EBD"/>
    <w:rsid w:val="00697E1A"/>
    <w:rsid w:val="006C3010"/>
    <w:rsid w:val="006D1FAD"/>
    <w:rsid w:val="007168D4"/>
    <w:rsid w:val="0072472A"/>
    <w:rsid w:val="007252F5"/>
    <w:rsid w:val="0076256B"/>
    <w:rsid w:val="00763BA0"/>
    <w:rsid w:val="00780D4E"/>
    <w:rsid w:val="00787848"/>
    <w:rsid w:val="00793306"/>
    <w:rsid w:val="007A0DC2"/>
    <w:rsid w:val="007B1184"/>
    <w:rsid w:val="007B41C6"/>
    <w:rsid w:val="007C05DB"/>
    <w:rsid w:val="007C61F4"/>
    <w:rsid w:val="007D1BD6"/>
    <w:rsid w:val="007F7229"/>
    <w:rsid w:val="00807949"/>
    <w:rsid w:val="00834A80"/>
    <w:rsid w:val="008354E2"/>
    <w:rsid w:val="0085452C"/>
    <w:rsid w:val="008640B3"/>
    <w:rsid w:val="00872A1E"/>
    <w:rsid w:val="008A0137"/>
    <w:rsid w:val="008B163E"/>
    <w:rsid w:val="008B24FB"/>
    <w:rsid w:val="008D317E"/>
    <w:rsid w:val="009574C1"/>
    <w:rsid w:val="00961B71"/>
    <w:rsid w:val="009621A4"/>
    <w:rsid w:val="00996CB8"/>
    <w:rsid w:val="009A0949"/>
    <w:rsid w:val="009A1862"/>
    <w:rsid w:val="009B59E7"/>
    <w:rsid w:val="00A25E45"/>
    <w:rsid w:val="00A349FF"/>
    <w:rsid w:val="00A42DB6"/>
    <w:rsid w:val="00A43BF7"/>
    <w:rsid w:val="00A63972"/>
    <w:rsid w:val="00A91385"/>
    <w:rsid w:val="00AA2554"/>
    <w:rsid w:val="00AC080D"/>
    <w:rsid w:val="00AE3C94"/>
    <w:rsid w:val="00AE7EED"/>
    <w:rsid w:val="00B2368B"/>
    <w:rsid w:val="00B4617A"/>
    <w:rsid w:val="00B63C9A"/>
    <w:rsid w:val="00BC0B88"/>
    <w:rsid w:val="00BC0F94"/>
    <w:rsid w:val="00BC64FC"/>
    <w:rsid w:val="00BE781A"/>
    <w:rsid w:val="00C04B86"/>
    <w:rsid w:val="00C137DE"/>
    <w:rsid w:val="00C15087"/>
    <w:rsid w:val="00C33950"/>
    <w:rsid w:val="00C53960"/>
    <w:rsid w:val="00C8514E"/>
    <w:rsid w:val="00CA2751"/>
    <w:rsid w:val="00CA482F"/>
    <w:rsid w:val="00CD01F5"/>
    <w:rsid w:val="00CD6723"/>
    <w:rsid w:val="00CE22FA"/>
    <w:rsid w:val="00D026E3"/>
    <w:rsid w:val="00D2698A"/>
    <w:rsid w:val="00D40995"/>
    <w:rsid w:val="00D4783C"/>
    <w:rsid w:val="00D63753"/>
    <w:rsid w:val="00D75C51"/>
    <w:rsid w:val="00D869F8"/>
    <w:rsid w:val="00D95326"/>
    <w:rsid w:val="00DA22E5"/>
    <w:rsid w:val="00DB3CB0"/>
    <w:rsid w:val="00DC0B8A"/>
    <w:rsid w:val="00DC263F"/>
    <w:rsid w:val="00DD016B"/>
    <w:rsid w:val="00E02F95"/>
    <w:rsid w:val="00E23C0D"/>
    <w:rsid w:val="00E35335"/>
    <w:rsid w:val="00E75F88"/>
    <w:rsid w:val="00E96175"/>
    <w:rsid w:val="00EA55E4"/>
    <w:rsid w:val="00EA7CF5"/>
    <w:rsid w:val="00EB524B"/>
    <w:rsid w:val="00EC1402"/>
    <w:rsid w:val="00EC35DA"/>
    <w:rsid w:val="00EC6DFD"/>
    <w:rsid w:val="00EC7FF1"/>
    <w:rsid w:val="00ED024A"/>
    <w:rsid w:val="00ED3CAF"/>
    <w:rsid w:val="00EF11E7"/>
    <w:rsid w:val="00EF685F"/>
    <w:rsid w:val="00F11C4F"/>
    <w:rsid w:val="00F31BE9"/>
    <w:rsid w:val="00F44DCD"/>
    <w:rsid w:val="00F55AC3"/>
    <w:rsid w:val="00F6067E"/>
    <w:rsid w:val="00F72AC0"/>
    <w:rsid w:val="00F84F1C"/>
    <w:rsid w:val="00F97904"/>
    <w:rsid w:val="00FB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29FF1-B2E9-4BDC-A4FF-A8C0A39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7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A63972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72"/>
    <w:rPr>
      <w:rFonts w:ascii="Times New Roman" w:eastAsia="HG Mincho Light J" w:hAnsi="Times New Roman" w:cs="Times New Roman"/>
      <w:color w:val="000000"/>
      <w:sz w:val="28"/>
      <w:szCs w:val="20"/>
      <w:lang w:val="en-US" w:eastAsia="uk-UA"/>
    </w:rPr>
  </w:style>
  <w:style w:type="paragraph" w:customStyle="1" w:styleId="WW-2">
    <w:name w:val="WW-Основной текст с отступом 2"/>
    <w:basedOn w:val="a"/>
    <w:rsid w:val="00A6397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A63972"/>
    <w:rPr>
      <w:sz w:val="28"/>
      <w:lang w:val="uk-UA"/>
    </w:rPr>
  </w:style>
  <w:style w:type="character" w:styleId="a3">
    <w:name w:val="Emphasis"/>
    <w:qFormat/>
    <w:rsid w:val="00A639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04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86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6">
    <w:name w:val="header"/>
    <w:basedOn w:val="a"/>
    <w:link w:val="a7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8">
    <w:name w:val="footer"/>
    <w:basedOn w:val="a"/>
    <w:link w:val="a9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customStyle="1" w:styleId="Default">
    <w:name w:val="Default"/>
    <w:rsid w:val="00515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C1402"/>
    <w:pPr>
      <w:ind w:left="720"/>
      <w:contextualSpacing/>
    </w:pPr>
  </w:style>
  <w:style w:type="paragraph" w:customStyle="1" w:styleId="ab">
    <w:name w:val="Нормальний текст"/>
    <w:basedOn w:val="a"/>
    <w:rsid w:val="00A43BF7"/>
    <w:pPr>
      <w:widowControl/>
      <w:suppressAutoHyphens w:val="0"/>
      <w:spacing w:before="120"/>
      <w:ind w:firstLine="567"/>
    </w:pPr>
    <w:rPr>
      <w:rFonts w:ascii="Antiqua" w:eastAsia="Calibri" w:hAnsi="Antiqua"/>
      <w:color w:val="auto"/>
      <w:sz w:val="26"/>
      <w:lang w:val="uk-UA" w:eastAsia="ru-RU"/>
    </w:rPr>
  </w:style>
  <w:style w:type="character" w:customStyle="1" w:styleId="rvts23">
    <w:name w:val="rvts23"/>
    <w:rsid w:val="00A43BF7"/>
  </w:style>
  <w:style w:type="character" w:customStyle="1" w:styleId="apple-converted-space">
    <w:name w:val="apple-converted-space"/>
    <w:rsid w:val="00A43BF7"/>
  </w:style>
  <w:style w:type="character" w:customStyle="1" w:styleId="rvts9">
    <w:name w:val="rvts9"/>
    <w:rsid w:val="00A43BF7"/>
  </w:style>
  <w:style w:type="paragraph" w:styleId="ac">
    <w:name w:val="No Spacing"/>
    <w:uiPriority w:val="1"/>
    <w:qFormat/>
    <w:rsid w:val="00A43BF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C0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uk-UA"/>
    </w:rPr>
  </w:style>
  <w:style w:type="paragraph" w:styleId="ad">
    <w:name w:val="Normal (Web)"/>
    <w:basedOn w:val="a"/>
    <w:unhideWhenUsed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4">
    <w:name w:val="rvps14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e">
    <w:name w:val="Hyperlink"/>
    <w:uiPriority w:val="99"/>
    <w:semiHidden/>
    <w:rsid w:val="00763BA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paragraph" w:customStyle="1" w:styleId="af">
    <w:name w:val="?????????? ???????"/>
    <w:basedOn w:val="a"/>
    <w:rsid w:val="004C1A98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paragraph" w:styleId="HTML">
    <w:name w:val="HTML Preformatted"/>
    <w:basedOn w:val="a"/>
    <w:link w:val="HTML0"/>
    <w:rsid w:val="004C1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4C1A98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F31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FBF7-B6C9-48F8-A4C6-AF66FC4C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2</cp:revision>
  <cp:lastPrinted>2021-10-11T10:52:00Z</cp:lastPrinted>
  <dcterms:created xsi:type="dcterms:W3CDTF">2021-10-11T10:53:00Z</dcterms:created>
  <dcterms:modified xsi:type="dcterms:W3CDTF">2021-10-11T10:53:00Z</dcterms:modified>
</cp:coreProperties>
</file>